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364" w:rsidRPr="001116DE" w:rsidRDefault="00893364" w:rsidP="00060E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bookmarkStart w:id="0" w:name="_GoBack"/>
      <w:bookmarkEnd w:id="0"/>
    </w:p>
    <w:p w:rsidR="00893364" w:rsidRPr="001116DE" w:rsidRDefault="00893364" w:rsidP="00060E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43C09" w:rsidRPr="001116DE" w:rsidRDefault="007B7F99" w:rsidP="00060EB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1116DE">
        <w:rPr>
          <w:rFonts w:ascii="Times New Roman" w:hAnsi="Times New Roman" w:cs="Times New Roman"/>
          <w:b/>
          <w:sz w:val="24"/>
          <w:szCs w:val="24"/>
          <w:lang w:val="uk-UA"/>
        </w:rPr>
        <w:t>Обґрунтування тех</w:t>
      </w:r>
      <w:r w:rsidR="0032308E" w:rsidRPr="001116DE">
        <w:rPr>
          <w:rFonts w:ascii="Times New Roman" w:hAnsi="Times New Roman" w:cs="Times New Roman"/>
          <w:b/>
          <w:sz w:val="24"/>
          <w:szCs w:val="24"/>
          <w:lang w:val="uk-UA"/>
        </w:rPr>
        <w:t>нічних та якісних характеристик</w:t>
      </w:r>
      <w:r w:rsidRPr="001116DE">
        <w:rPr>
          <w:rFonts w:ascii="Times New Roman" w:hAnsi="Times New Roman" w:cs="Times New Roman"/>
          <w:b/>
          <w:sz w:val="24"/>
          <w:szCs w:val="24"/>
          <w:lang w:val="uk-UA"/>
        </w:rPr>
        <w:t xml:space="preserve">, розміру бюджетного призначення, очікуваної вартості </w:t>
      </w:r>
      <w:r w:rsidR="00D43C09" w:rsidRPr="001116DE">
        <w:rPr>
          <w:rFonts w:ascii="Times New Roman" w:hAnsi="Times New Roman" w:cs="Times New Roman"/>
          <w:b/>
          <w:sz w:val="24"/>
          <w:szCs w:val="24"/>
          <w:lang w:val="uk-UA"/>
        </w:rPr>
        <w:t>предмета закупівлі</w:t>
      </w:r>
      <w:r w:rsidR="00D43C09" w:rsidRPr="001116D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43C09" w:rsidRPr="001116DE">
        <w:rPr>
          <w:rFonts w:ascii="Times New Roman" w:hAnsi="Times New Roman" w:cs="Times New Roman"/>
          <w:b/>
          <w:sz w:val="24"/>
          <w:szCs w:val="24"/>
          <w:lang w:val="uk-UA"/>
        </w:rPr>
        <w:t>на підставі постанови Кабінету Міністрів України від 11.10.2016 №710</w:t>
      </w:r>
      <w:r w:rsidR="00ED310E" w:rsidRPr="001116D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«Про ефективне використання державних коштів</w:t>
      </w:r>
      <w:r w:rsidR="00D43C09" w:rsidRPr="001116DE"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</w:p>
    <w:tbl>
      <w:tblPr>
        <w:tblStyle w:val="a3"/>
        <w:tblpPr w:leftFromText="180" w:rightFromText="180" w:vertAnchor="text" w:horzAnchor="margin" w:tblpXSpec="center" w:tblpY="48"/>
        <w:tblW w:w="0" w:type="auto"/>
        <w:tblLook w:val="04A0" w:firstRow="1" w:lastRow="0" w:firstColumn="1" w:lastColumn="0" w:noHBand="0" w:noVBand="1"/>
      </w:tblPr>
      <w:tblGrid>
        <w:gridCol w:w="3398"/>
        <w:gridCol w:w="5947"/>
      </w:tblGrid>
      <w:tr w:rsidR="008C330C" w:rsidRPr="009D1A98" w:rsidTr="00DA7E20">
        <w:tc>
          <w:tcPr>
            <w:tcW w:w="4390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Назва предмета закупівлі </w:t>
            </w:r>
          </w:p>
        </w:tc>
        <w:tc>
          <w:tcPr>
            <w:tcW w:w="4955" w:type="dxa"/>
          </w:tcPr>
          <w:p w:rsidR="008C330C" w:rsidRPr="009D1A98" w:rsidRDefault="003E389B" w:rsidP="00DA7E20">
            <w:pPr>
              <w:pStyle w:val="1"/>
              <w:outlineLvl w:val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uk-UA"/>
              </w:rPr>
            </w:pPr>
            <w:r w:rsidRPr="003E389B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uk-UA"/>
              </w:rPr>
              <w:t>Електрична енергія (код за ДК 021:2015: 09310000-5) — Електрична енергія</w:t>
            </w:r>
          </w:p>
        </w:tc>
      </w:tr>
      <w:tr w:rsidR="008C330C" w:rsidRPr="009D1A98" w:rsidTr="00DA7E20">
        <w:tc>
          <w:tcPr>
            <w:tcW w:w="4390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>Назва конкурентної процедури</w:t>
            </w:r>
          </w:p>
        </w:tc>
        <w:tc>
          <w:tcPr>
            <w:tcW w:w="4955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9D1A9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Відкриті торги з особливостями</w:t>
            </w:r>
          </w:p>
        </w:tc>
      </w:tr>
      <w:tr w:rsidR="008C330C" w:rsidRPr="009D1A98" w:rsidTr="00DA7E20">
        <w:tc>
          <w:tcPr>
            <w:tcW w:w="4390" w:type="dxa"/>
          </w:tcPr>
          <w:p w:rsidR="008C330C" w:rsidRPr="00400B47" w:rsidRDefault="008C330C" w:rsidP="00400B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00B47">
              <w:rPr>
                <w:rFonts w:ascii="Times New Roman" w:hAnsi="Times New Roman" w:cs="Times New Roman"/>
                <w:b/>
                <w:sz w:val="24"/>
                <w:szCs w:val="24"/>
              </w:rPr>
              <w:t>Публічне</w:t>
            </w:r>
            <w:proofErr w:type="spellEnd"/>
            <w:r w:rsidRPr="00400B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00B47">
              <w:rPr>
                <w:rFonts w:ascii="Times New Roman" w:hAnsi="Times New Roman" w:cs="Times New Roman"/>
                <w:b/>
                <w:sz w:val="24"/>
                <w:szCs w:val="24"/>
              </w:rPr>
              <w:t>посилання</w:t>
            </w:r>
            <w:proofErr w:type="spellEnd"/>
            <w:r w:rsidRPr="00400B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 план </w:t>
            </w:r>
            <w:proofErr w:type="spellStart"/>
            <w:r w:rsidRPr="00400B47">
              <w:rPr>
                <w:rFonts w:ascii="Times New Roman" w:hAnsi="Times New Roman" w:cs="Times New Roman"/>
                <w:b/>
                <w:sz w:val="24"/>
                <w:szCs w:val="24"/>
              </w:rPr>
              <w:t>закупівлі</w:t>
            </w:r>
            <w:proofErr w:type="spellEnd"/>
          </w:p>
        </w:tc>
        <w:tc>
          <w:tcPr>
            <w:tcW w:w="4955" w:type="dxa"/>
          </w:tcPr>
          <w:p w:rsidR="008C330C" w:rsidRPr="00400B47" w:rsidRDefault="0041778E" w:rsidP="00400B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</w:rPr>
              <w:t>UA-2025-11-11-011642-a</w:t>
            </w:r>
          </w:p>
        </w:tc>
      </w:tr>
      <w:tr w:rsidR="008C330C" w:rsidRPr="009D1A98" w:rsidTr="00DA7E20">
        <w:tc>
          <w:tcPr>
            <w:tcW w:w="4390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закупівлі:</w:t>
            </w:r>
          </w:p>
          <w:p w:rsidR="008C330C" w:rsidRPr="009D1A98" w:rsidRDefault="008C330C" w:rsidP="00DA7E20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  <w:t xml:space="preserve"> Електрична енергія</w:t>
            </w:r>
          </w:p>
        </w:tc>
        <w:tc>
          <w:tcPr>
            <w:tcW w:w="4955" w:type="dxa"/>
          </w:tcPr>
          <w:p w:rsidR="003E389B" w:rsidRPr="003E389B" w:rsidRDefault="003E389B" w:rsidP="003E389B">
            <w:pPr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  <w:t>Кількісні вимоги:</w:t>
            </w:r>
          </w:p>
          <w:tbl>
            <w:tblPr>
              <w:tblW w:w="571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600" w:firstRow="0" w:lastRow="0" w:firstColumn="0" w:lastColumn="0" w:noHBand="1" w:noVBand="1"/>
            </w:tblPr>
            <w:tblGrid>
              <w:gridCol w:w="847"/>
              <w:gridCol w:w="1703"/>
              <w:gridCol w:w="1133"/>
              <w:gridCol w:w="2036"/>
            </w:tblGrid>
            <w:tr w:rsidR="003E389B" w:rsidRPr="007C2871" w:rsidTr="003E389B">
              <w:tc>
                <w:tcPr>
                  <w:tcW w:w="847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№ п/п</w:t>
                  </w:r>
                </w:p>
              </w:tc>
              <w:tc>
                <w:tcPr>
                  <w:tcW w:w="1703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Найменування</w:t>
                  </w:r>
                </w:p>
              </w:tc>
              <w:tc>
                <w:tcPr>
                  <w:tcW w:w="1133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 xml:space="preserve">Од. </w:t>
                  </w:r>
                  <w:proofErr w:type="spellStart"/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вим</w:t>
                  </w:r>
                  <w:proofErr w:type="spellEnd"/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.</w:t>
                  </w:r>
                </w:p>
              </w:tc>
              <w:tc>
                <w:tcPr>
                  <w:tcW w:w="2036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Кількість</w:t>
                  </w:r>
                </w:p>
              </w:tc>
            </w:tr>
            <w:tr w:rsidR="003E389B" w:rsidRPr="007C2871" w:rsidTr="003E389B">
              <w:tc>
                <w:tcPr>
                  <w:tcW w:w="847" w:type="dxa"/>
                  <w:tcBorders>
                    <w:top w:val="nil"/>
                    <w:left w:val="single" w:sz="5" w:space="0" w:color="000000"/>
                    <w:bottom w:val="single" w:sz="5" w:space="0" w:color="000000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1</w:t>
                  </w:r>
                </w:p>
              </w:tc>
              <w:tc>
                <w:tcPr>
                  <w:tcW w:w="1703" w:type="dxa"/>
                  <w:tcBorders>
                    <w:top w:val="nil"/>
                    <w:left w:val="single" w:sz="5" w:space="0" w:color="000000"/>
                    <w:bottom w:val="single" w:sz="5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Електрична енергія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single" w:sz="5" w:space="0" w:color="000000"/>
                    <w:bottom w:val="single" w:sz="5" w:space="0" w:color="000000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кВт/год.</w:t>
                  </w:r>
                </w:p>
              </w:tc>
              <w:tc>
                <w:tcPr>
                  <w:tcW w:w="2036" w:type="dxa"/>
                  <w:tcBorders>
                    <w:top w:val="nil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:rsidR="003E389B" w:rsidRPr="003E389B" w:rsidRDefault="003E389B" w:rsidP="007C2871">
                  <w:pPr>
                    <w:framePr w:hSpace="180" w:wrap="around" w:vAnchor="text" w:hAnchor="margin" w:xAlign="center" w:y="48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</w:pP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 xml:space="preserve"> 2</w:t>
                  </w:r>
                  <w:r w:rsidR="0041778E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39</w:t>
                  </w: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 xml:space="preserve"> </w:t>
                  </w:r>
                  <w:r w:rsidR="0041778E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7</w:t>
                  </w:r>
                  <w:r w:rsidRPr="003E389B">
                    <w:rPr>
                      <w:rFonts w:ascii="Times New Roman" w:hAnsi="Times New Roman" w:cs="Times New Roman"/>
                      <w:sz w:val="24"/>
                      <w:szCs w:val="24"/>
                      <w:lang w:val="uk"/>
                    </w:rPr>
                    <w:t>00</w:t>
                  </w:r>
                </w:p>
              </w:tc>
            </w:tr>
          </w:tbl>
          <w:p w:rsidR="003E389B" w:rsidRPr="003E389B" w:rsidRDefault="003E389B" w:rsidP="003E389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uk"/>
              </w:rPr>
            </w:pP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uk"/>
              </w:rPr>
            </w:pPr>
            <w:r w:rsidRPr="003E389B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uk"/>
              </w:rPr>
              <w:t>Технічні та якісні характеристики: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 xml:space="preserve">1. Технічні та якісні характеристики предмету закупівлі, що закуповується повинні відповідати технічним умовам та стандартам, передбаченим законодавством України діючими на період постачання товару. </w:t>
            </w:r>
            <w:r w:rsidRPr="003E389B"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  <w:t>Якість постачання</w:t>
            </w: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 xml:space="preserve"> – безперервне, комерційна якість постачання.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2. Учасник-постачальник повинен забезпечувати дотримання загальних та гарантованих стандартів якості постачання електричної енергії, в тому числі, що передбачені згідно Порядку забезпечення стандартів якості електропостачання та надання компенсацій споживачам за їх недотримання, затвердженого постановою НКРЕКП від 12.06.2018 р. № 375, Закону України «Про ринок електричної енергії», Правил роздрібного ринку електричної енергії, інших нормативно-правових актів.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i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i/>
                <w:sz w:val="24"/>
                <w:szCs w:val="24"/>
                <w:lang w:val="uk"/>
              </w:rPr>
              <w:t>Згідно ст. 18 Закон України «Про ринок електричної енергії» показники якості електропостачання повинні відповідати величинам, що затверджені Національною комісією, що здійснює державне регулювання у сферах енергетики та комунальних послуг.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3. Параметри якості електричної енергії в точках приєднання споживачів у нормальних умовах експлуатації мають відповідати параметрам, визначеним у ДСТУ EN 50160:2023 «Характеристики напруги електропостачання в електричних мережах загального призначення».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4. Учасник визначає ціни на товар, який він пропонує поставити за Договором, з урахуванням усіх своїх витрат, які можуть бути ним понесені у ході виконання договору про закупівлю.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5. Строк поставки Товару:</w:t>
            </w:r>
            <w:r w:rsidRPr="003E389B"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  <w:t xml:space="preserve"> 31.12.202</w:t>
            </w:r>
            <w:r w:rsidR="0041778E"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  <w:t>6</w:t>
            </w:r>
            <w:r w:rsidRPr="003E389B">
              <w:rPr>
                <w:rFonts w:ascii="Times New Roman" w:hAnsi="Times New Roman" w:cs="Times New Roman"/>
                <w:b/>
                <w:sz w:val="24"/>
                <w:szCs w:val="24"/>
                <w:lang w:val="uk"/>
              </w:rPr>
              <w:t xml:space="preserve"> року (включно).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 xml:space="preserve">6. Постачальник повинен бути включений до переліку суб'єктів господарської діяльності, які мають ліцензії з постачання електричної енергії, який розміщений на </w:t>
            </w: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lastRenderedPageBreak/>
              <w:t>офіційному веб-порталі Національної комісії, що здійснює державне регулювання у сферах енергетики та комунальних послуг.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 xml:space="preserve">7. Місце поставки (передачі) Товару: 37300, Україна, Полтавська область, м. Гадяч, вул. 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"/>
              </w:rPr>
              <w:t>Захисників України</w:t>
            </w: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, 8.</w:t>
            </w:r>
          </w:p>
          <w:p w:rsidR="003E389B" w:rsidRPr="003E389B" w:rsidRDefault="003E389B" w:rsidP="003E389B">
            <w:p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Умови постачання електричної енергії замовнику повинні відповідати наступним нормативно-правовим актам:</w:t>
            </w:r>
          </w:p>
          <w:p w:rsidR="003E389B" w:rsidRPr="003E389B" w:rsidRDefault="003E389B" w:rsidP="003E389B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Закону України «Про публічні закупівлі» від 25.12.2015 № 922-VIII (із змінами);</w:t>
            </w:r>
          </w:p>
          <w:p w:rsidR="003E389B" w:rsidRPr="003E389B" w:rsidRDefault="003E389B" w:rsidP="003E389B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Особливостям затвердженими постановою Кабінету Міністрів України від 12 жовтня 2022 р. № 1178</w:t>
            </w:r>
          </w:p>
          <w:p w:rsidR="003E389B" w:rsidRPr="003E389B" w:rsidRDefault="003E389B" w:rsidP="003E389B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Закону України «Про ринок електричної енергії» (із змінами);</w:t>
            </w:r>
          </w:p>
          <w:p w:rsidR="003E389B" w:rsidRPr="003E389B" w:rsidRDefault="003E389B" w:rsidP="003E389B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Правила роздрібного ринку електричної енергії (затверджених постановою НКРЕКП від 14.03.2018 р. № 312);</w:t>
            </w:r>
          </w:p>
          <w:p w:rsidR="008C330C" w:rsidRPr="003E389B" w:rsidRDefault="003E389B" w:rsidP="003E389B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uk"/>
              </w:rPr>
            </w:pPr>
            <w:r w:rsidRPr="003E389B">
              <w:rPr>
                <w:rFonts w:ascii="Times New Roman" w:hAnsi="Times New Roman" w:cs="Times New Roman"/>
                <w:sz w:val="24"/>
                <w:szCs w:val="24"/>
                <w:lang w:val="uk"/>
              </w:rPr>
              <w:t>іншим нормативно-правовим актам, прийнятих на виконання Закону України «Про ринок електричної енергії».</w:t>
            </w:r>
          </w:p>
          <w:p w:rsidR="008C330C" w:rsidRPr="009D1A98" w:rsidRDefault="008C330C" w:rsidP="00DA7E20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8C330C" w:rsidRPr="009D1A98" w:rsidTr="00DA7E20">
        <w:tc>
          <w:tcPr>
            <w:tcW w:w="4390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Обґрунтування розміру бюджетного призначення</w:t>
            </w:r>
          </w:p>
        </w:tc>
        <w:tc>
          <w:tcPr>
            <w:tcW w:w="4955" w:type="dxa"/>
          </w:tcPr>
          <w:p w:rsidR="008C330C" w:rsidRPr="009D1A98" w:rsidRDefault="008C330C" w:rsidP="00DA7E2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9D1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Кошти місцевого бюджету.</w:t>
            </w:r>
          </w:p>
          <w:p w:rsidR="008C330C" w:rsidRPr="009D1A98" w:rsidRDefault="008C330C" w:rsidP="0041778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 202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року. Взяття бюджетних зобов’язань за договором буде здійснюватися в межах бюджетних асигнувань, затверджених кошторисом на 202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рік по установі.</w:t>
            </w:r>
          </w:p>
        </w:tc>
      </w:tr>
      <w:tr w:rsidR="008C330C" w:rsidRPr="009D1A98" w:rsidTr="00DA7E20">
        <w:tc>
          <w:tcPr>
            <w:tcW w:w="4390" w:type="dxa"/>
          </w:tcPr>
          <w:p w:rsidR="008C330C" w:rsidRPr="009D1A98" w:rsidRDefault="008C330C" w:rsidP="00DA7E20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9D1A9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Обґрунтування очікуваної вартості</w:t>
            </w:r>
          </w:p>
        </w:tc>
        <w:tc>
          <w:tcPr>
            <w:tcW w:w="4955" w:type="dxa"/>
          </w:tcPr>
          <w:p w:rsidR="008C330C" w:rsidRDefault="008C330C" w:rsidP="00DA7E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Очікувана вартість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зак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упівлі – 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2 221 012,26</w:t>
            </w:r>
            <w:r w:rsidR="003E389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грн з ПДВ.   Визначення очікуваної вартості предмета закупівлі обумовлено аналізом споживання (річного та місячного) електричної енергії протягом календарного року (бюджетний період) - 202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рік. Замовником здійснено розрахунки очікуваної вартості товарів / послуг методом порівняння ринкових цін відповідно до примірної методики визначення очікуваної вартості предмета закупівлі, яка затверджена наказом Міністерства розвитку економіки, торгівлі та сільського господарства України 18.02.2020 № 275</w:t>
            </w:r>
            <w:r w:rsid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  <w:r w:rsidRPr="009D1A9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Очікувана вартість закупівлі  визначена з урахуванням базових показників (обсяг закупівлі, прогнозована ціна на ринку “на добу наперед”, тариф на послуги з передачі електричної енергії, торговельна надбавка / знижка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електропостачальника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 за такою формулою: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ОВ = (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Цфпрогн.рдн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Тпер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+ V) ×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Wплан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× Р , де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ОВ – очікувана вартість закупівлі електричної енергії (грн);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Wплан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– плановий обсяг закупівлі електричної енергії для відповідного об’єкта замовника (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кВт·год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);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Цфпрогн.рдн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– прогнозована ціна за 1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кВт·год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електричної енергії, яка визначається як </w:t>
            </w: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середньозважена ціна на ринку “на добу наперед” за останній повний календарний місяць без ПДВ (грн);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Тпер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– діючий тариф на послуги з передачі електричної енергії на запланований місяць оголошення процедури закупівлі, затверджений НКРЕКП для оператора системи передачі у встановленому порядку за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кВт·год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без ПДВ (грн/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кВт·год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);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 – математичне вираження можливої ставки податку на додану вартість (наприклад, ПДВ – 20 % дорівнює 1,2);</w:t>
            </w:r>
          </w:p>
          <w:p w:rsidR="0041778E" w:rsidRPr="0041778E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V – орієнтовна торговельна надбавка / знижка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електропостачальника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1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кВт·год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електричної енергії без ПДВ, що розраховується за формулою: V = </w:t>
            </w:r>
            <w:proofErr w:type="spellStart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Цфпрогн.рдн</w:t>
            </w:r>
            <w:proofErr w:type="spellEnd"/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× Х (грн);</w:t>
            </w:r>
          </w:p>
          <w:p w:rsidR="0041778E" w:rsidRPr="009D1A98" w:rsidRDefault="0041778E" w:rsidP="004177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1778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 – відсоток можливого коливання ціни електричної енергії в період проведення процедури закупівлі з урахуванням динаміки ринку та коливання цін, який може бути встановленим у межах 10 % (зазначений відсоток може бути збільшено або зменшено замовником залежно від планового обсягу споживання).</w:t>
            </w:r>
          </w:p>
          <w:p w:rsidR="008C330C" w:rsidRPr="009D1A98" w:rsidRDefault="008C330C" w:rsidP="00DA7E2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9D1A98"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Послуги з розподілу електричної енергії не входять до очікуваної вартості закупівлі.</w:t>
            </w:r>
          </w:p>
        </w:tc>
      </w:tr>
    </w:tbl>
    <w:p w:rsidR="0032308E" w:rsidRPr="001116DE" w:rsidRDefault="0032308E" w:rsidP="0032308E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</w:p>
    <w:p w:rsidR="00EB1D37" w:rsidRPr="001116DE" w:rsidRDefault="00EB1D37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EB1D37" w:rsidRPr="001116DE" w:rsidSect="00D52F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A3BEE"/>
    <w:multiLevelType w:val="multilevel"/>
    <w:tmpl w:val="D48EE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3B3408F"/>
    <w:multiLevelType w:val="multilevel"/>
    <w:tmpl w:val="23B3408F"/>
    <w:lvl w:ilvl="0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2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" w15:restartNumberingAfterBreak="0">
    <w:nsid w:val="264F4BD2"/>
    <w:multiLevelType w:val="hybridMultilevel"/>
    <w:tmpl w:val="5A3C08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D7392"/>
    <w:multiLevelType w:val="hybridMultilevel"/>
    <w:tmpl w:val="10B68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B0896"/>
    <w:multiLevelType w:val="hybridMultilevel"/>
    <w:tmpl w:val="F5E4CD6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C03BE"/>
    <w:multiLevelType w:val="hybridMultilevel"/>
    <w:tmpl w:val="17884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1738B2"/>
    <w:multiLevelType w:val="hybridMultilevel"/>
    <w:tmpl w:val="0E5051C4"/>
    <w:lvl w:ilvl="0" w:tplc="C9E6F5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34227C"/>
    <w:multiLevelType w:val="multilevel"/>
    <w:tmpl w:val="AA8C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9C5284"/>
    <w:multiLevelType w:val="hybridMultilevel"/>
    <w:tmpl w:val="53F8BE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D01F52"/>
    <w:multiLevelType w:val="hybridMultilevel"/>
    <w:tmpl w:val="12E2DD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FB4498"/>
    <w:multiLevelType w:val="hybridMultilevel"/>
    <w:tmpl w:val="0D8406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10"/>
  </w:num>
  <w:num w:numId="8">
    <w:abstractNumId w:val="9"/>
  </w:num>
  <w:num w:numId="9">
    <w:abstractNumId w:val="4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F99"/>
    <w:rsid w:val="000434C5"/>
    <w:rsid w:val="00060EBE"/>
    <w:rsid w:val="000B35EE"/>
    <w:rsid w:val="000C149F"/>
    <w:rsid w:val="000C191F"/>
    <w:rsid w:val="00103D77"/>
    <w:rsid w:val="001116DE"/>
    <w:rsid w:val="00153450"/>
    <w:rsid w:val="0016157A"/>
    <w:rsid w:val="001705AC"/>
    <w:rsid w:val="002542F9"/>
    <w:rsid w:val="0032308E"/>
    <w:rsid w:val="00371B5B"/>
    <w:rsid w:val="003E389B"/>
    <w:rsid w:val="003F17F4"/>
    <w:rsid w:val="00400B47"/>
    <w:rsid w:val="0041778E"/>
    <w:rsid w:val="00433EBF"/>
    <w:rsid w:val="00457A7D"/>
    <w:rsid w:val="00492F31"/>
    <w:rsid w:val="005002BD"/>
    <w:rsid w:val="005552E8"/>
    <w:rsid w:val="006671FC"/>
    <w:rsid w:val="006A6E19"/>
    <w:rsid w:val="006D30A3"/>
    <w:rsid w:val="006E7E18"/>
    <w:rsid w:val="007A4B36"/>
    <w:rsid w:val="007B7F99"/>
    <w:rsid w:val="007C2871"/>
    <w:rsid w:val="008261F3"/>
    <w:rsid w:val="00893364"/>
    <w:rsid w:val="008C330C"/>
    <w:rsid w:val="0097423F"/>
    <w:rsid w:val="00996705"/>
    <w:rsid w:val="009A6680"/>
    <w:rsid w:val="00B005EB"/>
    <w:rsid w:val="00B4255E"/>
    <w:rsid w:val="00B776B1"/>
    <w:rsid w:val="00C91626"/>
    <w:rsid w:val="00CE3DB4"/>
    <w:rsid w:val="00D43C09"/>
    <w:rsid w:val="00D52FBD"/>
    <w:rsid w:val="00E25514"/>
    <w:rsid w:val="00E75524"/>
    <w:rsid w:val="00E87182"/>
    <w:rsid w:val="00E94D51"/>
    <w:rsid w:val="00EB1D37"/>
    <w:rsid w:val="00EB3F55"/>
    <w:rsid w:val="00ED310E"/>
    <w:rsid w:val="00F13063"/>
    <w:rsid w:val="00F81B0C"/>
    <w:rsid w:val="00F82E97"/>
    <w:rsid w:val="00FF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A1B8F"/>
  <w15:docId w15:val="{61E94BCE-DCAD-4F16-9A9D-FCF455A2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49F"/>
  </w:style>
  <w:style w:type="paragraph" w:styleId="1">
    <w:name w:val="heading 1"/>
    <w:basedOn w:val="a"/>
    <w:next w:val="a"/>
    <w:link w:val="10"/>
    <w:uiPriority w:val="9"/>
    <w:qFormat/>
    <w:rsid w:val="001705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705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70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semiHidden/>
    <w:unhideWhenUsed/>
    <w:rsid w:val="00FF45C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F45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7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76B1"/>
    <w:rPr>
      <w:rFonts w:ascii="Segoe UI" w:hAnsi="Segoe UI" w:cs="Segoe UI"/>
      <w:sz w:val="18"/>
      <w:szCs w:val="18"/>
    </w:rPr>
  </w:style>
  <w:style w:type="character" w:customStyle="1" w:styleId="zk-buttontext">
    <w:name w:val="zk-button__text"/>
    <w:basedOn w:val="a0"/>
    <w:rsid w:val="001705AC"/>
  </w:style>
  <w:style w:type="character" w:customStyle="1" w:styleId="b-tagtext">
    <w:name w:val="b-tag__text"/>
    <w:basedOn w:val="a0"/>
    <w:rsid w:val="001705AC"/>
  </w:style>
  <w:style w:type="paragraph" w:styleId="a8">
    <w:name w:val="No Spacing"/>
    <w:uiPriority w:val="1"/>
    <w:qFormat/>
    <w:rsid w:val="001705AC"/>
    <w:pPr>
      <w:spacing w:after="0" w:line="240" w:lineRule="auto"/>
    </w:pPr>
  </w:style>
  <w:style w:type="paragraph" w:styleId="a9">
    <w:name w:val="Subtitle"/>
    <w:basedOn w:val="a"/>
    <w:next w:val="a"/>
    <w:link w:val="aa"/>
    <w:uiPriority w:val="11"/>
    <w:qFormat/>
    <w:rsid w:val="001705A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1705AC"/>
    <w:rPr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70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b">
    <w:name w:val="Subtle Emphasis"/>
    <w:basedOn w:val="a0"/>
    <w:uiPriority w:val="19"/>
    <w:qFormat/>
    <w:rsid w:val="001705AC"/>
    <w:rPr>
      <w:i/>
      <w:iCs/>
      <w:color w:val="404040" w:themeColor="text1" w:themeTint="BF"/>
    </w:rPr>
  </w:style>
  <w:style w:type="character" w:styleId="ac">
    <w:name w:val="Emphasis"/>
    <w:basedOn w:val="a0"/>
    <w:uiPriority w:val="20"/>
    <w:qFormat/>
    <w:rsid w:val="001705AC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1705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rsid w:val="001705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d"/>
    <w:uiPriority w:val="10"/>
    <w:rsid w:val="0017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">
    <w:name w:val="Intense Emphasis"/>
    <w:basedOn w:val="a0"/>
    <w:uiPriority w:val="21"/>
    <w:qFormat/>
    <w:rsid w:val="001705AC"/>
    <w:rPr>
      <w:i/>
      <w:iCs/>
      <w:color w:val="4F81BD" w:themeColor="accent1"/>
    </w:rPr>
  </w:style>
  <w:style w:type="character" w:customStyle="1" w:styleId="tabsliststyleslinktext-sc-1epacn4-1">
    <w:name w:val="tabsliststyles__linktext-sc-1epacn4-1"/>
    <w:basedOn w:val="a0"/>
    <w:rsid w:val="00D52FBD"/>
  </w:style>
  <w:style w:type="paragraph" w:customStyle="1" w:styleId="Default">
    <w:name w:val="Default"/>
    <w:rsid w:val="000B35EE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uk-UA" w:eastAsia="zh-CN"/>
    </w:rPr>
  </w:style>
  <w:style w:type="paragraph" w:customStyle="1" w:styleId="rvps17">
    <w:name w:val="rvps1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23">
    <w:name w:val="rvts23"/>
    <w:basedOn w:val="a0"/>
    <w:rsid w:val="0016157A"/>
  </w:style>
  <w:style w:type="character" w:customStyle="1" w:styleId="rvts64">
    <w:name w:val="rvts64"/>
    <w:basedOn w:val="a0"/>
    <w:rsid w:val="0016157A"/>
  </w:style>
  <w:style w:type="paragraph" w:customStyle="1" w:styleId="rvps7">
    <w:name w:val="rvps7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rvts9">
    <w:name w:val="rvts9"/>
    <w:basedOn w:val="a0"/>
    <w:rsid w:val="0016157A"/>
  </w:style>
  <w:style w:type="paragraph" w:customStyle="1" w:styleId="rvps6">
    <w:name w:val="rvps6"/>
    <w:basedOn w:val="a"/>
    <w:rsid w:val="00161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f0">
    <w:name w:val="Strong"/>
    <w:basedOn w:val="a0"/>
    <w:uiPriority w:val="22"/>
    <w:qFormat/>
    <w:rsid w:val="008C33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62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96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2025-11-28T00:39:00Z</cp:lastPrinted>
  <dcterms:created xsi:type="dcterms:W3CDTF">2025-11-28T00:40:00Z</dcterms:created>
  <dcterms:modified xsi:type="dcterms:W3CDTF">2025-11-28T00:40:00Z</dcterms:modified>
</cp:coreProperties>
</file>