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3364" w:rsidRPr="00EE3C86" w:rsidRDefault="00893364" w:rsidP="00060EB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D43C09" w:rsidRPr="00EE3C86" w:rsidRDefault="007B7F99" w:rsidP="00060EBE">
      <w:pPr>
        <w:spacing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EE3C86">
        <w:rPr>
          <w:rFonts w:ascii="Times New Roman" w:hAnsi="Times New Roman" w:cs="Times New Roman"/>
          <w:b/>
          <w:sz w:val="24"/>
          <w:szCs w:val="24"/>
          <w:lang w:val="uk-UA"/>
        </w:rPr>
        <w:t>Обґрунтування тех</w:t>
      </w:r>
      <w:r w:rsidR="0032308E" w:rsidRPr="00EE3C86">
        <w:rPr>
          <w:rFonts w:ascii="Times New Roman" w:hAnsi="Times New Roman" w:cs="Times New Roman"/>
          <w:b/>
          <w:sz w:val="24"/>
          <w:szCs w:val="24"/>
          <w:lang w:val="uk-UA"/>
        </w:rPr>
        <w:t>нічних та якісних характеристик</w:t>
      </w:r>
      <w:r w:rsidRPr="00EE3C86">
        <w:rPr>
          <w:rFonts w:ascii="Times New Roman" w:hAnsi="Times New Roman" w:cs="Times New Roman"/>
          <w:b/>
          <w:sz w:val="24"/>
          <w:szCs w:val="24"/>
          <w:lang w:val="uk-UA"/>
        </w:rPr>
        <w:t xml:space="preserve">, розміру бюджетного призначення, очікуваної вартості </w:t>
      </w:r>
      <w:r w:rsidR="00D43C09" w:rsidRPr="00EE3C86">
        <w:rPr>
          <w:rFonts w:ascii="Times New Roman" w:hAnsi="Times New Roman" w:cs="Times New Roman"/>
          <w:b/>
          <w:sz w:val="24"/>
          <w:szCs w:val="24"/>
          <w:lang w:val="uk-UA"/>
        </w:rPr>
        <w:t>предмета закупівлі</w:t>
      </w:r>
      <w:r w:rsidR="00D43C09" w:rsidRPr="00EE3C8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D43C09" w:rsidRPr="00EE3C86">
        <w:rPr>
          <w:rFonts w:ascii="Times New Roman" w:hAnsi="Times New Roman" w:cs="Times New Roman"/>
          <w:b/>
          <w:sz w:val="24"/>
          <w:szCs w:val="24"/>
          <w:lang w:val="uk-UA"/>
        </w:rPr>
        <w:t>на підставі постанови Кабінету Міністрів України від 11.10.2016 №710</w:t>
      </w:r>
      <w:r w:rsidR="00ED310E" w:rsidRPr="00EE3C86">
        <w:rPr>
          <w:rFonts w:ascii="Times New Roman" w:hAnsi="Times New Roman" w:cs="Times New Roman"/>
          <w:b/>
          <w:sz w:val="24"/>
          <w:szCs w:val="24"/>
          <w:lang w:val="uk-UA"/>
        </w:rPr>
        <w:t xml:space="preserve"> «Про ефективне використання державних коштів</w:t>
      </w:r>
      <w:r w:rsidR="00D43C09" w:rsidRPr="00EE3C86">
        <w:rPr>
          <w:rFonts w:ascii="Times New Roman" w:hAnsi="Times New Roman" w:cs="Times New Roman"/>
          <w:b/>
          <w:sz w:val="24"/>
          <w:szCs w:val="24"/>
          <w:lang w:val="uk-UA"/>
        </w:rPr>
        <w:t>»</w:t>
      </w:r>
    </w:p>
    <w:tbl>
      <w:tblPr>
        <w:tblStyle w:val="a3"/>
        <w:tblpPr w:leftFromText="180" w:rightFromText="180" w:vertAnchor="text" w:horzAnchor="margin" w:tblpXSpec="center" w:tblpY="48"/>
        <w:tblW w:w="0" w:type="auto"/>
        <w:tblLook w:val="04A0" w:firstRow="1" w:lastRow="0" w:firstColumn="1" w:lastColumn="0" w:noHBand="0" w:noVBand="1"/>
      </w:tblPr>
      <w:tblGrid>
        <w:gridCol w:w="3681"/>
        <w:gridCol w:w="5664"/>
      </w:tblGrid>
      <w:tr w:rsidR="000B35EE" w:rsidRPr="00EE3C86" w:rsidTr="00BD79CE">
        <w:tc>
          <w:tcPr>
            <w:tcW w:w="3681" w:type="dxa"/>
          </w:tcPr>
          <w:p w:rsidR="000B35EE" w:rsidRPr="00EE3C86" w:rsidRDefault="000B35EE" w:rsidP="000B35EE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  <w:r w:rsidRPr="00EE3C8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  <w:t xml:space="preserve">Назва предмета закупівлі </w:t>
            </w:r>
          </w:p>
        </w:tc>
        <w:tc>
          <w:tcPr>
            <w:tcW w:w="5664" w:type="dxa"/>
          </w:tcPr>
          <w:p w:rsidR="000B35EE" w:rsidRPr="00EE3C86" w:rsidRDefault="001116DE" w:rsidP="00060EBE">
            <w:pPr>
              <w:pStyle w:val="1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  <w:r w:rsidRPr="00EE3C86">
              <w:rPr>
                <w:rStyle w:val="ac"/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uk-UA"/>
              </w:rPr>
              <w:t>Природний газ - Код ДК 021:2015: 09120000-6 Газове паливо</w:t>
            </w:r>
          </w:p>
        </w:tc>
      </w:tr>
      <w:tr w:rsidR="000B35EE" w:rsidRPr="00EE3C86" w:rsidTr="00BD79CE">
        <w:tc>
          <w:tcPr>
            <w:tcW w:w="3681" w:type="dxa"/>
          </w:tcPr>
          <w:p w:rsidR="000B35EE" w:rsidRPr="00EE3C86" w:rsidRDefault="009A6680" w:rsidP="000B35EE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  <w:r w:rsidRPr="00EE3C8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  <w:t xml:space="preserve">Тип </w:t>
            </w:r>
            <w:r w:rsidR="000B35EE" w:rsidRPr="00EE3C8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  <w:t xml:space="preserve"> конкурентної процедури</w:t>
            </w:r>
          </w:p>
        </w:tc>
        <w:tc>
          <w:tcPr>
            <w:tcW w:w="5664" w:type="dxa"/>
          </w:tcPr>
          <w:p w:rsidR="000B35EE" w:rsidRPr="00EE3C86" w:rsidRDefault="000B35EE" w:rsidP="000B35E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  <w:r w:rsidRPr="00EE3C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Відкриті торги</w:t>
            </w:r>
            <w:r w:rsidR="009A6680" w:rsidRPr="00EE3C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 xml:space="preserve"> з Особливостями</w:t>
            </w:r>
          </w:p>
        </w:tc>
      </w:tr>
      <w:tr w:rsidR="000B35EE" w:rsidRPr="00EE3C86" w:rsidTr="00BD79CE">
        <w:tc>
          <w:tcPr>
            <w:tcW w:w="3681" w:type="dxa"/>
            <w:shd w:val="clear" w:color="auto" w:fill="auto"/>
          </w:tcPr>
          <w:p w:rsidR="000B35EE" w:rsidRPr="00EE3C86" w:rsidRDefault="009A6680" w:rsidP="009A6680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E3C8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Посилання на номер закупівлі</w:t>
            </w:r>
          </w:p>
        </w:tc>
        <w:tc>
          <w:tcPr>
            <w:tcW w:w="5664" w:type="dxa"/>
            <w:shd w:val="clear" w:color="auto" w:fill="auto"/>
          </w:tcPr>
          <w:p w:rsidR="000B35EE" w:rsidRPr="00EE3C86" w:rsidRDefault="005A0879" w:rsidP="000B35E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  <w:bookmarkStart w:id="0" w:name="_GoBack"/>
            <w:r w:rsidRPr="005A08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uk-UA"/>
              </w:rPr>
              <w:t>UA</w:t>
            </w:r>
            <w:r w:rsidRPr="000D2E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  <w:t>-2025-10-17-012560-</w:t>
            </w:r>
            <w:r w:rsidRPr="005A08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uk-UA"/>
              </w:rPr>
              <w:t>a</w:t>
            </w:r>
            <w:bookmarkEnd w:id="0"/>
          </w:p>
        </w:tc>
      </w:tr>
      <w:tr w:rsidR="000B35EE" w:rsidRPr="00EE3C86" w:rsidTr="00BD79CE">
        <w:tc>
          <w:tcPr>
            <w:tcW w:w="3681" w:type="dxa"/>
          </w:tcPr>
          <w:p w:rsidR="000B35EE" w:rsidRPr="00EE3C86" w:rsidRDefault="000B35EE" w:rsidP="000B35EE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E3C8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Обґрунтування технічних та якісних характеристик предмета закупівлі</w:t>
            </w:r>
          </w:p>
          <w:p w:rsidR="000B35EE" w:rsidRPr="00EE3C86" w:rsidRDefault="000B35EE" w:rsidP="000B35EE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  <w:r w:rsidRPr="00EE3C8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  <w:t xml:space="preserve"> Природний газ</w:t>
            </w:r>
          </w:p>
        </w:tc>
        <w:tc>
          <w:tcPr>
            <w:tcW w:w="5664" w:type="dxa"/>
          </w:tcPr>
          <w:p w:rsidR="000B35EE" w:rsidRPr="00EE3C86" w:rsidRDefault="000B35EE" w:rsidP="000B35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Технічні та якісні характеристики предмету закупівлі, що закуповується повинні відповідати технічним умовам та стандартам, передбаченим законодавством України діючими на період постачання товару. </w:t>
            </w:r>
          </w:p>
          <w:p w:rsidR="000B35EE" w:rsidRPr="00EE3C86" w:rsidRDefault="000B35EE" w:rsidP="000B35E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Якість та інші фізико-хімічні характеристики природного газу, який передається, повинні відповідати вимогам ДСТУ 5542-87  «Гази горючі природні для промислового і комунально-побутового призначення. Технічні умови».</w:t>
            </w:r>
          </w:p>
          <w:p w:rsidR="000B35EE" w:rsidRPr="00EE3C86" w:rsidRDefault="000B35EE" w:rsidP="000B35EE">
            <w:pPr>
              <w:ind w:firstLine="567"/>
              <w:jc w:val="both"/>
              <w:rPr>
                <w:rFonts w:ascii="Times New Roman" w:hAnsi="Times New Roman" w:cs="Times New Roman"/>
                <w:lang w:val="uk-UA"/>
              </w:rPr>
            </w:pPr>
            <w:r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Товар повинен бути сертифікований у встановленому законом порядку та відповідати державним стандартам України.</w:t>
            </w:r>
          </w:p>
          <w:p w:rsidR="000B35EE" w:rsidRPr="00EE3C86" w:rsidRDefault="000B35EE" w:rsidP="000B35EE">
            <w:pPr>
              <w:pStyle w:val="Default"/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EE3C86">
              <w:rPr>
                <w:rFonts w:ascii="Times New Roman" w:hAnsi="Times New Roman" w:cs="Times New Roman"/>
                <w:color w:val="auto"/>
              </w:rPr>
              <w:t>За одиницю виміру кількості газу при його обліку приймається один кубічний метр (куб. м), приведений до стандартних умов: температура газу (t) = 20 градусів Цельсія, тиск газу (P) = 760 мм ртутного стовпчика (101,325 кПа).</w:t>
            </w:r>
          </w:p>
          <w:p w:rsidR="000B35EE" w:rsidRPr="00EE3C86" w:rsidRDefault="00B4255E" w:rsidP="005002BD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    </w:t>
            </w:r>
            <w:r w:rsidR="000B35EE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У вартість товару включ</w:t>
            </w:r>
            <w:r w:rsidR="005002BD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аються </w:t>
            </w:r>
            <w:r w:rsidR="000B35EE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витрати на сплату податків та інших зборів та обо</w:t>
            </w:r>
            <w:r w:rsidR="005002BD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в’язкових платежів, в </w:t>
            </w:r>
            <w:proofErr w:type="spellStart"/>
            <w:r w:rsidR="005002BD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т.ч</w:t>
            </w:r>
            <w:proofErr w:type="spellEnd"/>
            <w:r w:rsidR="005002BD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 ПДВ.</w:t>
            </w:r>
          </w:p>
        </w:tc>
      </w:tr>
      <w:tr w:rsidR="000B35EE" w:rsidRPr="00EE3C86" w:rsidTr="00BD79CE">
        <w:tc>
          <w:tcPr>
            <w:tcW w:w="3681" w:type="dxa"/>
          </w:tcPr>
          <w:p w:rsidR="000B35EE" w:rsidRPr="00EE3C86" w:rsidRDefault="000B35EE" w:rsidP="000B35EE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E3C8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Обґрунтування розміру бюджетного призначення</w:t>
            </w:r>
          </w:p>
        </w:tc>
        <w:tc>
          <w:tcPr>
            <w:tcW w:w="5664" w:type="dxa"/>
          </w:tcPr>
          <w:p w:rsidR="000B35EE" w:rsidRPr="00EE3C86" w:rsidRDefault="000B35EE" w:rsidP="000B35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EE3C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Кошти місцевого бюджету.</w:t>
            </w:r>
          </w:p>
          <w:p w:rsidR="000B35EE" w:rsidRPr="00EE3C86" w:rsidRDefault="000B35EE" w:rsidP="005A087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Відповідно до статті 4 Закону планування закупівель здійснюється на підставі наявної потреби у закупівлі товарів, робіт і послуг. Заплановані закупівлі включаються до річного плану закупівель. Закупівля проводиться відповідно до річного плану на потребу</w:t>
            </w:r>
            <w:r w:rsidR="0016157A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EE3C86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3 1 </w:t>
            </w:r>
            <w:r w:rsidR="005A08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січня</w:t>
            </w:r>
            <w:r w:rsidR="00EE3C86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BD79CE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до 31 </w:t>
            </w:r>
            <w:r w:rsidR="005A08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березня</w:t>
            </w:r>
            <w:r w:rsidR="001767D0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16157A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202</w:t>
            </w:r>
            <w:r w:rsidR="005A08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  <w:r w:rsidR="0016157A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року.</w:t>
            </w:r>
            <w:r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Взяття бюджетних зобов’язань за договором буде здійснюватися в межах бюджетних асигнувань, затверджених кошторисом </w:t>
            </w:r>
            <w:r w:rsidR="000C191F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на 202</w:t>
            </w:r>
            <w:r w:rsidR="005A08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  <w:r w:rsidR="0016157A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1116DE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</w:t>
            </w:r>
            <w:r w:rsidR="000C191F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ік </w:t>
            </w:r>
            <w:r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 установі.</w:t>
            </w:r>
          </w:p>
        </w:tc>
      </w:tr>
      <w:tr w:rsidR="000B35EE" w:rsidRPr="00EE3C86" w:rsidTr="00BD79CE">
        <w:tc>
          <w:tcPr>
            <w:tcW w:w="3681" w:type="dxa"/>
          </w:tcPr>
          <w:p w:rsidR="000B35EE" w:rsidRPr="00EE3C86" w:rsidRDefault="000B35EE" w:rsidP="000B35EE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  <w:r w:rsidRPr="00EE3C8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Обґрунтування очікуваної вартості</w:t>
            </w:r>
          </w:p>
        </w:tc>
        <w:tc>
          <w:tcPr>
            <w:tcW w:w="5664" w:type="dxa"/>
          </w:tcPr>
          <w:p w:rsidR="001767D0" w:rsidRPr="00EE3C86" w:rsidRDefault="00BD79CE" w:rsidP="001767D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uk-UA"/>
              </w:rPr>
            </w:pPr>
            <w:bookmarkStart w:id="1" w:name="n3"/>
            <w:bookmarkEnd w:id="1"/>
            <w:r w:rsidRPr="00EE3C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 xml:space="preserve">На виконання постанови КМУ  від 19.07.2022 № 812 (далі – Положення № 812), ТОВ «Газопостачальна компанія «Нафтогаз  </w:t>
            </w:r>
            <w:proofErr w:type="spellStart"/>
            <w:r w:rsidRPr="00EE3C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Трейдинг</w:t>
            </w:r>
            <w:proofErr w:type="spellEnd"/>
            <w:r w:rsidRPr="00EE3C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 xml:space="preserve">» </w:t>
            </w:r>
            <w:r w:rsidR="00EE3C86" w:rsidRPr="00EE3C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 xml:space="preserve">постачає з 1 вересня 2022 р. до 31 березня 2026 р. (включно) природний газ бюджетним установам на умовах договору приєднання, форма якого встановлюється ТОВ «Газопостачальна компанія «Нафтогаз </w:t>
            </w:r>
            <w:proofErr w:type="spellStart"/>
            <w:r w:rsidR="00EE3C86" w:rsidRPr="00EE3C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Трейдинг</w:t>
            </w:r>
            <w:proofErr w:type="spellEnd"/>
            <w:r w:rsidR="00EE3C86" w:rsidRPr="00EE3C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 xml:space="preserve">» відповідно до законодавства, а також з 1 січня 2024 р. до 31 березня 2026 р. (включно) з ресурсів природного газу українського походження релігійним організаціям на умовах договору постачання, укладеного з цим товариством у строк до 31 грудня 2023 р., за ціною, що становить 16 390 </w:t>
            </w:r>
            <w:r w:rsidR="00EE3C86" w:rsidRPr="00EE3C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lastRenderedPageBreak/>
              <w:t>гривень з урахуванням податку на додану вартість за 1 000 куб. метрів газу (без урахування тарифу на послуги з транспортування природного газу для точки виходу та коефіцієнта, який застосовується у разі замовле</w:t>
            </w:r>
            <w:r w:rsidR="000D2E0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ння потужності на добу наперед)</w:t>
            </w:r>
            <w:r w:rsidR="00EE3C86" w:rsidRPr="00EE3C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 </w:t>
            </w:r>
            <w:r w:rsidR="001767D0" w:rsidRPr="00EE3C8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uk-UA"/>
              </w:rPr>
              <w:t>;</w:t>
            </w:r>
          </w:p>
          <w:p w:rsidR="0016157A" w:rsidRPr="00EE3C86" w:rsidRDefault="001767D0" w:rsidP="001767D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E3C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крім того, </w:t>
            </w:r>
            <w:r w:rsidRPr="00EE3C8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uk-UA"/>
              </w:rPr>
              <w:t>до ціни додається тариф </w:t>
            </w:r>
            <w:r w:rsidRPr="00EE3C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на послуги транспортування природного газу для внутрішньої точки виходу з газотранспортної системи – 501,97 грн. без ПДВ, коефіцієнт, який застосовується при замовленні потужності на добу наперед у відповідному періоді на рівні 1,10 умовних одиниць, всього з коефіцієнтом – 552,167 грн., крім того ПДВ 20% – 110,43 грн., всього з </w:t>
            </w:r>
            <w:r w:rsidRPr="00EE3C8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uk-UA"/>
              </w:rPr>
              <w:t>ПДВ – 662,60 грн</w:t>
            </w:r>
            <w:r w:rsidRPr="00EE3C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. за 1000 куб. м., згідно з постановою НКРЕКП від 30 грудня 2024 року № 2387 «Про встановлення тарифів для ТОВ «ОПЕРАТОР ГТС УКРАЇНИ» на послуги транспортування природного газу для точок входу і точок виходу на регуляторний період 2025 – 2029 років».</w:t>
            </w:r>
          </w:p>
          <w:p w:rsidR="00C91626" w:rsidRPr="00EE3C86" w:rsidRDefault="0016157A" w:rsidP="00C916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Всього ціна газу за 1000 куб. м з ПДВ, з урахуванням тарифу на послуги транспортування та коефіцієнту, який застосовується при замовленні потужності па добу наперед, становить </w:t>
            </w:r>
            <w:r w:rsidR="001767D0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17052,60  </w:t>
            </w:r>
            <w:r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грн.</w:t>
            </w:r>
          </w:p>
          <w:p w:rsidR="00EB1D37" w:rsidRPr="00EE3C86" w:rsidRDefault="00EB1D37" w:rsidP="00C916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E3C8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/>
              </w:rPr>
              <w:t xml:space="preserve">Відповідно до пункту 12 частини 1 статті 2 розділу 1 Бюджетного кодексу України бюджетні установи — це органи державної влади, органи місцевого самоврядування, а також організації, створені ними у встановленому порядку, що повністю утримуються за рахунок, відповідно, державного бюджету чи місцевого бюджету. Бюджетні установи є неприбутковими організаціями. </w:t>
            </w:r>
            <w:r w:rsidRPr="00EE3C86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Тож, замовник має право отримувати природний газ за найбільш економічно вигідною ціною.</w:t>
            </w:r>
          </w:p>
          <w:p w:rsidR="00EB1D37" w:rsidRPr="00EE3C86" w:rsidRDefault="00EB1D37" w:rsidP="000B35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</w:tr>
    </w:tbl>
    <w:p w:rsidR="0032308E" w:rsidRPr="00EE3C86" w:rsidRDefault="0032308E" w:rsidP="0032308E">
      <w:pPr>
        <w:spacing w:after="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</w:pPr>
    </w:p>
    <w:p w:rsidR="00EB1D37" w:rsidRPr="00EE3C86" w:rsidRDefault="00EB1D37">
      <w:pPr>
        <w:rPr>
          <w:rFonts w:ascii="Times New Roman" w:hAnsi="Times New Roman" w:cs="Times New Roman"/>
          <w:sz w:val="24"/>
          <w:szCs w:val="24"/>
          <w:lang w:val="uk-UA"/>
        </w:rPr>
      </w:pPr>
    </w:p>
    <w:sectPr w:rsidR="00EB1D37" w:rsidRPr="00EE3C86" w:rsidSect="00D52FB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4F4BD2"/>
    <w:multiLevelType w:val="hybridMultilevel"/>
    <w:tmpl w:val="5A3C080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0D7392"/>
    <w:multiLevelType w:val="hybridMultilevel"/>
    <w:tmpl w:val="10B680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7B0896"/>
    <w:multiLevelType w:val="hybridMultilevel"/>
    <w:tmpl w:val="F5E4CD62"/>
    <w:lvl w:ilvl="0" w:tplc="0422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EC03BE"/>
    <w:multiLevelType w:val="hybridMultilevel"/>
    <w:tmpl w:val="1788427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1738B2"/>
    <w:multiLevelType w:val="hybridMultilevel"/>
    <w:tmpl w:val="0E5051C4"/>
    <w:lvl w:ilvl="0" w:tplc="C9E6F54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34227C"/>
    <w:multiLevelType w:val="multilevel"/>
    <w:tmpl w:val="AA8C3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9C5284"/>
    <w:multiLevelType w:val="hybridMultilevel"/>
    <w:tmpl w:val="53F8BE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D01F52"/>
    <w:multiLevelType w:val="hybridMultilevel"/>
    <w:tmpl w:val="12E2DD8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FB4498"/>
    <w:multiLevelType w:val="hybridMultilevel"/>
    <w:tmpl w:val="0D8406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6"/>
  </w:num>
  <w:num w:numId="7">
    <w:abstractNumId w:val="8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F99"/>
    <w:rsid w:val="000434C5"/>
    <w:rsid w:val="00060EBE"/>
    <w:rsid w:val="000B35EE"/>
    <w:rsid w:val="000C149F"/>
    <w:rsid w:val="000C191F"/>
    <w:rsid w:val="000D2E0F"/>
    <w:rsid w:val="00103D77"/>
    <w:rsid w:val="001116DE"/>
    <w:rsid w:val="00153450"/>
    <w:rsid w:val="0016157A"/>
    <w:rsid w:val="001705AC"/>
    <w:rsid w:val="001767D0"/>
    <w:rsid w:val="002542F9"/>
    <w:rsid w:val="0032308E"/>
    <w:rsid w:val="003F17F4"/>
    <w:rsid w:val="00433EBF"/>
    <w:rsid w:val="00457A7D"/>
    <w:rsid w:val="00492F31"/>
    <w:rsid w:val="005002BD"/>
    <w:rsid w:val="005552E8"/>
    <w:rsid w:val="005A0879"/>
    <w:rsid w:val="006671FC"/>
    <w:rsid w:val="006A6E19"/>
    <w:rsid w:val="006D30A3"/>
    <w:rsid w:val="006E7E18"/>
    <w:rsid w:val="007A4B36"/>
    <w:rsid w:val="007B7F99"/>
    <w:rsid w:val="008261F3"/>
    <w:rsid w:val="00893364"/>
    <w:rsid w:val="008D1562"/>
    <w:rsid w:val="0097423F"/>
    <w:rsid w:val="00996705"/>
    <w:rsid w:val="009A6680"/>
    <w:rsid w:val="00B005EB"/>
    <w:rsid w:val="00B4255E"/>
    <w:rsid w:val="00B776B1"/>
    <w:rsid w:val="00BD79CE"/>
    <w:rsid w:val="00C91626"/>
    <w:rsid w:val="00CE3DB4"/>
    <w:rsid w:val="00D35129"/>
    <w:rsid w:val="00D43C09"/>
    <w:rsid w:val="00D52FBD"/>
    <w:rsid w:val="00E25514"/>
    <w:rsid w:val="00E75524"/>
    <w:rsid w:val="00E87182"/>
    <w:rsid w:val="00E94D51"/>
    <w:rsid w:val="00EB1D37"/>
    <w:rsid w:val="00EB3F55"/>
    <w:rsid w:val="00ED310E"/>
    <w:rsid w:val="00EE3C86"/>
    <w:rsid w:val="00F13063"/>
    <w:rsid w:val="00F81B0C"/>
    <w:rsid w:val="00F82E97"/>
    <w:rsid w:val="00FF4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9D83A"/>
  <w15:docId w15:val="{61E94BCE-DCAD-4F16-9A9D-FCF455A23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149F"/>
  </w:style>
  <w:style w:type="paragraph" w:styleId="1">
    <w:name w:val="heading 1"/>
    <w:basedOn w:val="a"/>
    <w:next w:val="a"/>
    <w:link w:val="10"/>
    <w:uiPriority w:val="9"/>
    <w:qFormat/>
    <w:rsid w:val="001705A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705A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1705A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3C0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semiHidden/>
    <w:unhideWhenUsed/>
    <w:rsid w:val="00FF45CF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FF45C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776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776B1"/>
    <w:rPr>
      <w:rFonts w:ascii="Segoe UI" w:hAnsi="Segoe UI" w:cs="Segoe UI"/>
      <w:sz w:val="18"/>
      <w:szCs w:val="18"/>
    </w:rPr>
  </w:style>
  <w:style w:type="character" w:customStyle="1" w:styleId="zk-buttontext">
    <w:name w:val="zk-button__text"/>
    <w:basedOn w:val="a0"/>
    <w:rsid w:val="001705AC"/>
  </w:style>
  <w:style w:type="character" w:customStyle="1" w:styleId="b-tagtext">
    <w:name w:val="b-tag__text"/>
    <w:basedOn w:val="a0"/>
    <w:rsid w:val="001705AC"/>
  </w:style>
  <w:style w:type="paragraph" w:styleId="a8">
    <w:name w:val="No Spacing"/>
    <w:uiPriority w:val="1"/>
    <w:qFormat/>
    <w:rsid w:val="001705AC"/>
    <w:pPr>
      <w:spacing w:after="0" w:line="240" w:lineRule="auto"/>
    </w:pPr>
  </w:style>
  <w:style w:type="paragraph" w:styleId="a9">
    <w:name w:val="Subtitle"/>
    <w:basedOn w:val="a"/>
    <w:next w:val="a"/>
    <w:link w:val="aa"/>
    <w:uiPriority w:val="11"/>
    <w:qFormat/>
    <w:rsid w:val="001705AC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aa">
    <w:name w:val="Подзаголовок Знак"/>
    <w:basedOn w:val="a0"/>
    <w:link w:val="a9"/>
    <w:uiPriority w:val="11"/>
    <w:rsid w:val="001705AC"/>
    <w:rPr>
      <w:color w:val="5A5A5A" w:themeColor="text1" w:themeTint="A5"/>
      <w:spacing w:val="15"/>
    </w:rPr>
  </w:style>
  <w:style w:type="character" w:customStyle="1" w:styleId="10">
    <w:name w:val="Заголовок 1 Знак"/>
    <w:basedOn w:val="a0"/>
    <w:link w:val="1"/>
    <w:uiPriority w:val="9"/>
    <w:rsid w:val="001705A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170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ab">
    <w:name w:val="Subtle Emphasis"/>
    <w:basedOn w:val="a0"/>
    <w:uiPriority w:val="19"/>
    <w:qFormat/>
    <w:rsid w:val="001705AC"/>
    <w:rPr>
      <w:i/>
      <w:iCs/>
      <w:color w:val="404040" w:themeColor="text1" w:themeTint="BF"/>
    </w:rPr>
  </w:style>
  <w:style w:type="character" w:styleId="ac">
    <w:name w:val="Emphasis"/>
    <w:basedOn w:val="a0"/>
    <w:uiPriority w:val="20"/>
    <w:qFormat/>
    <w:rsid w:val="001705AC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1705A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d">
    <w:name w:val="Title"/>
    <w:basedOn w:val="a"/>
    <w:next w:val="a"/>
    <w:link w:val="ae"/>
    <w:uiPriority w:val="10"/>
    <w:qFormat/>
    <w:rsid w:val="001705A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e">
    <w:name w:val="Заголовок Знак"/>
    <w:basedOn w:val="a0"/>
    <w:link w:val="ad"/>
    <w:uiPriority w:val="10"/>
    <w:rsid w:val="001705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f">
    <w:name w:val="Intense Emphasis"/>
    <w:basedOn w:val="a0"/>
    <w:uiPriority w:val="21"/>
    <w:qFormat/>
    <w:rsid w:val="001705AC"/>
    <w:rPr>
      <w:i/>
      <w:iCs/>
      <w:color w:val="4F81BD" w:themeColor="accent1"/>
    </w:rPr>
  </w:style>
  <w:style w:type="character" w:customStyle="1" w:styleId="tabsliststyleslinktext-sc-1epacn4-1">
    <w:name w:val="tabsliststyles__linktext-sc-1epacn4-1"/>
    <w:basedOn w:val="a0"/>
    <w:rsid w:val="00D52FBD"/>
  </w:style>
  <w:style w:type="paragraph" w:customStyle="1" w:styleId="Default">
    <w:name w:val="Default"/>
    <w:rsid w:val="000B35EE"/>
    <w:pPr>
      <w:suppressAutoHyphens/>
      <w:autoSpaceDE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uk-UA" w:eastAsia="zh-CN"/>
    </w:rPr>
  </w:style>
  <w:style w:type="paragraph" w:customStyle="1" w:styleId="rvps17">
    <w:name w:val="rvps17"/>
    <w:basedOn w:val="a"/>
    <w:rsid w:val="00161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rvts23">
    <w:name w:val="rvts23"/>
    <w:basedOn w:val="a0"/>
    <w:rsid w:val="0016157A"/>
  </w:style>
  <w:style w:type="character" w:customStyle="1" w:styleId="rvts64">
    <w:name w:val="rvts64"/>
    <w:basedOn w:val="a0"/>
    <w:rsid w:val="0016157A"/>
  </w:style>
  <w:style w:type="paragraph" w:customStyle="1" w:styleId="rvps7">
    <w:name w:val="rvps7"/>
    <w:basedOn w:val="a"/>
    <w:rsid w:val="00161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rvts9">
    <w:name w:val="rvts9"/>
    <w:basedOn w:val="a0"/>
    <w:rsid w:val="0016157A"/>
  </w:style>
  <w:style w:type="paragraph" w:customStyle="1" w:styleId="rvps6">
    <w:name w:val="rvps6"/>
    <w:basedOn w:val="a"/>
    <w:rsid w:val="00161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3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9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41620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2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4396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49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603</Words>
  <Characters>3442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2022-01-11T07:12:00Z</cp:lastPrinted>
  <dcterms:created xsi:type="dcterms:W3CDTF">2025-12-19T10:45:00Z</dcterms:created>
  <dcterms:modified xsi:type="dcterms:W3CDTF">2025-12-19T10:45:00Z</dcterms:modified>
</cp:coreProperties>
</file>